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13" w:rsidRDefault="00493513" w:rsidP="00493513">
      <w:pPr>
        <w:jc w:val="center"/>
        <w:rPr>
          <w:b/>
          <w:u w:val="single"/>
        </w:rPr>
      </w:pPr>
      <w:r>
        <w:rPr>
          <w:b/>
          <w:u w:val="single"/>
        </w:rPr>
        <w:t xml:space="preserve">ΠΡΟΤΑΣΗ </w:t>
      </w:r>
      <w:r w:rsidRPr="00F84F1E">
        <w:rPr>
          <w:b/>
          <w:u w:val="single"/>
        </w:rPr>
        <w:t xml:space="preserve">– </w:t>
      </w:r>
      <w:r>
        <w:rPr>
          <w:b/>
          <w:u w:val="single"/>
        </w:rPr>
        <w:t xml:space="preserve">ΣΧΕΔΙΟ </w:t>
      </w:r>
      <w:r w:rsidRPr="007316AD">
        <w:rPr>
          <w:b/>
          <w:u w:val="single"/>
        </w:rPr>
        <w:t>ΤΡΟΠΟΠΟΙΗΣ</w:t>
      </w:r>
      <w:r>
        <w:rPr>
          <w:b/>
          <w:u w:val="single"/>
        </w:rPr>
        <w:t>ΕΩΝ</w:t>
      </w:r>
    </w:p>
    <w:p w:rsidR="00493513" w:rsidRPr="007316AD" w:rsidRDefault="00493513" w:rsidP="00493513">
      <w:pPr>
        <w:jc w:val="center"/>
        <w:rPr>
          <w:b/>
          <w:u w:val="single"/>
        </w:rPr>
      </w:pPr>
      <w:r w:rsidRPr="007316AD">
        <w:rPr>
          <w:b/>
          <w:u w:val="single"/>
        </w:rPr>
        <w:t xml:space="preserve"> του </w:t>
      </w:r>
      <w:r>
        <w:rPr>
          <w:b/>
          <w:u w:val="single"/>
        </w:rPr>
        <w:t xml:space="preserve">άρθρου 19 του </w:t>
      </w:r>
      <w:r w:rsidRPr="007316AD">
        <w:rPr>
          <w:b/>
          <w:u w:val="single"/>
        </w:rPr>
        <w:t>ν. 2318/1995.</w:t>
      </w:r>
    </w:p>
    <w:p w:rsidR="00493513" w:rsidRDefault="00493513" w:rsidP="00493513">
      <w:pPr>
        <w:jc w:val="right"/>
        <w:rPr>
          <w:b/>
          <w:u w:val="single"/>
        </w:rPr>
      </w:pPr>
    </w:p>
    <w:p w:rsidR="00493513" w:rsidRPr="00F84F1E" w:rsidRDefault="00493513" w:rsidP="00493513">
      <w:pPr>
        <w:jc w:val="right"/>
        <w:rPr>
          <w:b/>
          <w:u w:val="single"/>
        </w:rPr>
      </w:pPr>
      <w:r w:rsidRPr="00F84F1E">
        <w:rPr>
          <w:b/>
          <w:u w:val="single"/>
        </w:rPr>
        <w:t xml:space="preserve">Εισηγητής: Διονύσης </w:t>
      </w:r>
      <w:proofErr w:type="spellStart"/>
      <w:r w:rsidRPr="00F84F1E">
        <w:rPr>
          <w:b/>
          <w:u w:val="single"/>
        </w:rPr>
        <w:t>Κριάρης</w:t>
      </w:r>
      <w:proofErr w:type="spellEnd"/>
      <w:r w:rsidRPr="00F84F1E">
        <w:rPr>
          <w:b/>
          <w:u w:val="single"/>
        </w:rPr>
        <w:t xml:space="preserve"> - Πρόεδρος</w:t>
      </w:r>
    </w:p>
    <w:p w:rsidR="00493513" w:rsidRPr="00F84F1E" w:rsidRDefault="00493513" w:rsidP="00493513">
      <w:pPr>
        <w:jc w:val="right"/>
        <w:rPr>
          <w:b/>
          <w:u w:val="single"/>
        </w:rPr>
      </w:pPr>
      <w:r w:rsidRPr="00F84F1E">
        <w:rPr>
          <w:b/>
          <w:u w:val="single"/>
        </w:rPr>
        <w:t>Αθήνα, Απρίλιος 2011</w:t>
      </w:r>
    </w:p>
    <w:p w:rsidR="00493513" w:rsidRDefault="00493513" w:rsidP="00493513"/>
    <w:p w:rsidR="00493513" w:rsidRDefault="00493513" w:rsidP="009243CC">
      <w:pPr>
        <w:jc w:val="both"/>
      </w:pPr>
      <w:r>
        <w:t>Στο άρθρο 19 του ν. 2318/1995 (Α’ 126) προστίθεται παράγραφος 4 με το εξής περιεχόμενο:</w:t>
      </w:r>
    </w:p>
    <w:p w:rsidR="00493513" w:rsidRDefault="00493513" w:rsidP="009243CC">
      <w:pPr>
        <w:jc w:val="both"/>
      </w:pPr>
    </w:p>
    <w:p w:rsidR="00493513" w:rsidRDefault="00493513" w:rsidP="009243CC">
      <w:pPr>
        <w:jc w:val="both"/>
      </w:pPr>
      <w:r>
        <w:t xml:space="preserve">« 4. Σε κάθε Σύλλογο Δικαστικών Επιμελητών τηρείται Μητρώο αστικών εταιρειών Δικαστικών Επιμελητών που έχει έδρα στην περιφέρεια αυτού, κατ’ εφαρμογή του Π.Δ. 68/2011, εκδοθέν κατ’ εξουσιοδότηση του Ν. 3919/2011, με τις εξής προϋποθέσεις: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Α. Δύο ή περισσότεροι Δικαστικοί Επιμελητές που ασκούν τα καθήκοντά τους στην περιφέρεια του ιδίου Πρωτοδικείου, </w:t>
      </w:r>
      <w:proofErr w:type="spellStart"/>
      <w:r w:rsidRPr="00C5221C">
        <w:rPr>
          <w:rFonts w:ascii="Times New Roman" w:hAnsi="Times New Roman" w:cs="Times New Roman"/>
          <w:sz w:val="24"/>
          <w:szCs w:val="24"/>
        </w:rPr>
        <w:t>εφαρμοζομένης</w:t>
      </w:r>
      <w:proofErr w:type="spellEnd"/>
      <w:r w:rsidRPr="00C5221C">
        <w:rPr>
          <w:rFonts w:ascii="Times New Roman" w:hAnsi="Times New Roman" w:cs="Times New Roman"/>
          <w:sz w:val="24"/>
          <w:szCs w:val="24"/>
        </w:rPr>
        <w:t xml:space="preserve"> εν προκειμένω και της διατάξεως του άρθρου 1 παρ. 3 του παρόντος, μπορούν να συστήσουν «Αστική Επαγγελματική Ετα</w:t>
      </w:r>
      <w:r>
        <w:rPr>
          <w:rFonts w:ascii="Times New Roman" w:hAnsi="Times New Roman" w:cs="Times New Roman"/>
          <w:sz w:val="24"/>
          <w:szCs w:val="24"/>
        </w:rPr>
        <w:t>ι</w:t>
      </w:r>
      <w:r w:rsidRPr="00C5221C">
        <w:rPr>
          <w:rFonts w:ascii="Times New Roman" w:hAnsi="Times New Roman" w:cs="Times New Roman"/>
          <w:sz w:val="24"/>
          <w:szCs w:val="24"/>
        </w:rPr>
        <w:t>ρεία Δικαστικών Επιμελητών», με σκοπό την παροχή των υπηρεσιών τους σε τρίτους και τη διανομή των συνολικών καθαρών αμοιβών, που θα προκύψουν από τη δραστηριότητ</w:t>
      </w:r>
      <w:r>
        <w:rPr>
          <w:rFonts w:ascii="Times New Roman" w:hAnsi="Times New Roman" w:cs="Times New Roman"/>
          <w:sz w:val="24"/>
          <w:szCs w:val="24"/>
        </w:rPr>
        <w:t>ά</w:t>
      </w:r>
      <w:r w:rsidRPr="00C5221C">
        <w:rPr>
          <w:rFonts w:ascii="Times New Roman" w:hAnsi="Times New Roman" w:cs="Times New Roman"/>
          <w:sz w:val="24"/>
          <w:szCs w:val="24"/>
        </w:rPr>
        <w:t xml:space="preserve"> τους αυτή. Η έδρα της εταιρείας ορίζεται με το καταστατικό της, η οποία πρέπει να βρίσκεται εντός της περιφέρειας του συλλόγου</w:t>
      </w:r>
      <w:r>
        <w:rPr>
          <w:rFonts w:ascii="Times New Roman" w:hAnsi="Times New Roman" w:cs="Times New Roman"/>
          <w:sz w:val="24"/>
          <w:szCs w:val="24"/>
        </w:rPr>
        <w:t xml:space="preserve"> και ειδικά στην </w:t>
      </w:r>
      <w:proofErr w:type="spellStart"/>
      <w:r>
        <w:rPr>
          <w:rFonts w:ascii="Times New Roman" w:hAnsi="Times New Roman" w:cs="Times New Roman"/>
          <w:sz w:val="24"/>
          <w:szCs w:val="24"/>
        </w:rPr>
        <w:t>πρωτοδικειακή</w:t>
      </w:r>
      <w:proofErr w:type="spellEnd"/>
      <w:r>
        <w:rPr>
          <w:rFonts w:ascii="Times New Roman" w:hAnsi="Times New Roman" w:cs="Times New Roman"/>
          <w:sz w:val="24"/>
          <w:szCs w:val="24"/>
        </w:rPr>
        <w:t xml:space="preserve"> περιφέρεια ενός τουλάχιστον των εταίρων</w:t>
      </w:r>
      <w:r w:rsidRPr="00C5221C">
        <w:rPr>
          <w:rFonts w:ascii="Times New Roman" w:hAnsi="Times New Roman" w:cs="Times New Roman"/>
          <w:sz w:val="24"/>
          <w:szCs w:val="24"/>
        </w:rPr>
        <w:t>.</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Β. Σε κάθε σύλλογο δικαστικών επιμελητών της χώρας, ο συνολικός αριθμός των εταιρειών αυτών, οι οποίες έχουν την έδρα τους στην </w:t>
      </w:r>
      <w:proofErr w:type="spellStart"/>
      <w:r w:rsidRPr="00C5221C">
        <w:rPr>
          <w:rFonts w:ascii="Times New Roman" w:hAnsi="Times New Roman" w:cs="Times New Roman"/>
          <w:sz w:val="24"/>
          <w:szCs w:val="24"/>
        </w:rPr>
        <w:t>πρωτοδικειακή</w:t>
      </w:r>
      <w:proofErr w:type="spellEnd"/>
      <w:r w:rsidRPr="00C5221C">
        <w:rPr>
          <w:rFonts w:ascii="Times New Roman" w:hAnsi="Times New Roman" w:cs="Times New Roman"/>
          <w:sz w:val="24"/>
          <w:szCs w:val="24"/>
        </w:rPr>
        <w:t xml:space="preserve"> του περιφέρεια, καθώς και των δικαστικών επιμελητών που ασκούν μόνοι τους ελεύθερα το επάγγελμά τους απαγορεύεται να περιοριστεί με σύσταση εταιριών κάτω από το συνολικό αριθμό </w:t>
      </w:r>
      <w:r>
        <w:rPr>
          <w:rFonts w:ascii="Times New Roman" w:hAnsi="Times New Roman" w:cs="Times New Roman"/>
          <w:sz w:val="24"/>
          <w:szCs w:val="24"/>
        </w:rPr>
        <w:t>δέκα</w:t>
      </w:r>
      <w:r w:rsidRPr="00C5221C">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AB1176">
        <w:rPr>
          <w:rFonts w:ascii="Times New Roman" w:hAnsi="Times New Roman" w:cs="Times New Roman"/>
          <w:b/>
          <w:sz w:val="24"/>
          <w:szCs w:val="24"/>
          <w:u w:val="single"/>
        </w:rPr>
        <w:t>για πρωτοδικεία στα οποία υπηρετούν, περισσότεροι των 200 Δ.Ε., επτά (7) για πρωτοδικεία στα οποία υπηρετούν περισσότεροι των 100 Δ.Ε., τέσσερις (4) για πρωτοδικεία στα οποία υπηρετούν περισσότεροι των 50 Δ.Ε., τρεις (3) για πρωτοδικεία στα οποία υπηρετούν περισσότεροι των 20 Δ.Ε. και δύο (2) στα πρωτοδικεία που υπηρετούν περισσότεροι των 10 Δ.Ε</w:t>
      </w:r>
      <w:r>
        <w:rPr>
          <w:rFonts w:ascii="Times New Roman" w:hAnsi="Times New Roman" w:cs="Times New Roman"/>
          <w:sz w:val="24"/>
          <w:szCs w:val="24"/>
        </w:rPr>
        <w:t xml:space="preserve">. </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Γ. Απαγορεύεται η συμμετοχή σε εταιρεία δικαστικών επιμελητών φυσικού προσώπου που δεν είναι δικαστικός επιμελητής, καθώς και η με οποιοδήποτε τρόπο συμμετοχή στα κέρδη της εταιρείας φυσικού προσώπου που δεν είναι δικαστικός επιμελητής έναντι παροχής κεφαλαίου ή εργασίας προς αυτή.</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Δ. Για τη σύσταση της αστικής εταιρείας δικαστικών επιμελητών απαιτείται ως συστατικός τύπος έγγραφο καταστατικό, το οποίο να υπογράφεται από όλα τα ιδρυτικά μέλη και να καθορίζει τουλάχιστον: 1) το σκοπό, την επωνυμία και την έδρα της εταιρείας, 2) τα ονόματα, τους ατομικούς αριθμούς μητρώου ενός εκάστου των εταίρων, τους αριθμούς Φορολογικού μητρώου τους και τις διευθύνσεις των ιδρυτικών τους μελών εταίρων, 3) τους όρους της εισόδου, της αποχώρησης και της αποβολής των εταίρων, 4) τις εισφορές των εταίρων και την αύξηση ή μείωσή τους, 5) τον αριθμό των μερίδων εκάστου εταίρου, 6) τα δικαιώματα και τις υποχρεώσεις των εταίρων, 7) τη διοίκηση της εταιρείας και το διορισμό ενός ή περισσοτέρων διαχειριστών, 8)την </w:t>
      </w:r>
      <w:r w:rsidRPr="00C5221C">
        <w:rPr>
          <w:rFonts w:ascii="Times New Roman" w:hAnsi="Times New Roman" w:cs="Times New Roman"/>
          <w:sz w:val="24"/>
          <w:szCs w:val="24"/>
        </w:rPr>
        <w:lastRenderedPageBreak/>
        <w:t>ύπαρξη ή όχι δικαιώματος εναντίωσης στις πράξεις των διαχειριστών, 9)τους λόγους ανάκλησης του διαχειριστή, 10) τον τρόπο της δικαστικής και εξώδικης αντιπροσώπευσης της εταιρείας, 11) τον τρόπο λήψης των αποφάσεων της εταιρείας και τις τυχόν αυξημένες πλειοψηφίες της συνέλευσης των μελών της εταιρείας, 12) τις υποχρεώσεις απέναντι στους τρίτους, 13) τη διανομή των κερδών και των ζημιών, 14) τους λόγους λύσης της εταιρείας και 15) την εκκαθάριση της εταιρείας μετά τη λύση.</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Ε. α) Το καταστατικό της εταιρείας καθώς και οι τροποποιήσεις αυτού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υποβάλλονται για έγκριση στον οικείο σύλλογο Δικαστικών Επιμελητών, στην περιφέρεια του οποίου έχει οριστεί η έδρα της εταιρείας.</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β) Η Έγκριση του καταστατικού και των τροποποιήσεων αυτού γίνεται με απόφαση του διοικητικού συμβουλίου του συλλόγου Δικαστικών Επιμελητών της έδρας της εταιρίας, που ελέγχει αν οι διατάξεις του καταστατικού συμφωνούν με τις διατάξεις του νόμου.</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γ) Αν παρέλθει άπρακτο διάστημα μηνός από την υποβολή προς έγκριση του καταστατικού ή τροποποιήσεως αυτού, η έγκριση λογίζεται παρασχεθείσα.</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δ) Η απόφαση που δεν εγκρίνει το καταστατικό της εταιρείας ή τις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τροποποιήσεις αυτού πρέπει να είναι επαρκώς αιτιολογημένη.</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ΣΤ. Η απόφαση του Δ.Σ. του συλλόγου Δικαστικών Επιμελητών με την οποία εγκρίνεται το καταστατικό, ορίζει:</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α. Τη δημοσίευσή της στα εκδιδόμενα από την Ομοσπονδία Δικαστικών Επιμελητών περιοδικά καθώς και στο Δελτίο Δικαστικών Δημοσιεύσεων του Ταμείου Νομικών είτε στην έντυπη είτε στην ηλεκτρονική του μορφή.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β. Την εγγραφή της εταιρείας στα βιβλία εταιρειών του οικείου συλλόγου Δικαστικών Επιμελητών.</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γ. Την ταυτόχρονη δημιουργία φακέλου της εταιρείας.</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δ. Την τοιχοκόλλησή της, στα γραφεία του συλλόγου Δικαστικών Επιμελητών επί 30 ημέρες.</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Οι υπ` </w:t>
      </w:r>
      <w:proofErr w:type="spellStart"/>
      <w:r w:rsidRPr="00C5221C">
        <w:rPr>
          <w:rFonts w:ascii="Times New Roman" w:hAnsi="Times New Roman" w:cs="Times New Roman"/>
          <w:sz w:val="24"/>
          <w:szCs w:val="24"/>
        </w:rPr>
        <w:t>αριθμ</w:t>
      </w:r>
      <w:proofErr w:type="spellEnd"/>
      <w:r w:rsidRPr="00C5221C">
        <w:rPr>
          <w:rFonts w:ascii="Times New Roman" w:hAnsi="Times New Roman" w:cs="Times New Roman"/>
          <w:sz w:val="24"/>
          <w:szCs w:val="24"/>
        </w:rPr>
        <w:t>. β, γ και δ πράξεις γίνονται υποχρεωτικά μέσα σε δύο εργάσιμες ημέρες από την έκδοση της απόφασης του διοικητικού συμβουλίου του συλλόγου Δικαστικών Επιμελητών, που εγκρίνει το καταστατικό.</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Ζ. Στο πρωτότυπο του καταστατικού το οποίο τηρείται στο αρχείο του οικείου συλλόγου τίθεται, ταυτόχρονα με την έγκριση, σφραγίδα θεώρησής του από τον πρόεδρο του ή το νόμιμο αναπληρωτή του.</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Η. Οι εταιρείες πέραν των υποχρεωτικώς από τη φορολογική νομοθεσία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τηρουμένων βιβλίων υποχρεούνται να τηρούν και βιβλίο πρακτικών των αποφάσεων της συνέλευσης των εταίρων και των πράξεων των διαχειριστών.</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Αντίγραφα από το βιβλίο πρακτικών, </w:t>
      </w:r>
      <w:r>
        <w:rPr>
          <w:rFonts w:ascii="Times New Roman" w:hAnsi="Times New Roman" w:cs="Times New Roman"/>
          <w:sz w:val="24"/>
          <w:szCs w:val="24"/>
        </w:rPr>
        <w:t>επι</w:t>
      </w:r>
      <w:r w:rsidRPr="00C5221C">
        <w:rPr>
          <w:rFonts w:ascii="Times New Roman" w:hAnsi="Times New Roman" w:cs="Times New Roman"/>
          <w:sz w:val="24"/>
          <w:szCs w:val="24"/>
        </w:rPr>
        <w:t>κυρωμένα από το διαχειριστή, δικαιούται να λαμβάνει οποιοσδήποτε εταίρος καθώς και ο οικείος σύλλογος Δικαστικών Επιμελητών σε περίπτωση πειθαρχικού ελέγχου.</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Θ. Η απόφαση του διοικητικού συμβουλίου του συλλόγου δικαστικών επιμελητών, που εγκρίνει ή απορρίπτει το καταστατικό της εταιρείας, προσβάλλεται από όποιον έχει έννομο συμφέρον, με αίτηση ακυρώσεως ενώπιον </w:t>
      </w:r>
      <w:r>
        <w:rPr>
          <w:rFonts w:ascii="Times New Roman" w:hAnsi="Times New Roman" w:cs="Times New Roman"/>
          <w:sz w:val="24"/>
          <w:szCs w:val="24"/>
        </w:rPr>
        <w:t xml:space="preserve">του </w:t>
      </w:r>
      <w:r w:rsidRPr="00AB1176">
        <w:rPr>
          <w:rFonts w:ascii="Times New Roman" w:hAnsi="Times New Roman" w:cs="Times New Roman"/>
          <w:b/>
          <w:sz w:val="24"/>
          <w:szCs w:val="24"/>
          <w:u w:val="single"/>
        </w:rPr>
        <w:t xml:space="preserve">Διοικητικού Εφετείου της </w:t>
      </w:r>
      <w:r w:rsidRPr="00AB1176">
        <w:rPr>
          <w:rFonts w:ascii="Times New Roman" w:hAnsi="Times New Roman" w:cs="Times New Roman"/>
          <w:b/>
          <w:sz w:val="24"/>
          <w:szCs w:val="24"/>
          <w:u w:val="single"/>
        </w:rPr>
        <w:lastRenderedPageBreak/>
        <w:t>περιφέρειας του Συλλόγου ή του Διοικητικού Πρωτοδικείου της έδρας της εταιρίας</w:t>
      </w:r>
      <w:r>
        <w:rPr>
          <w:rFonts w:ascii="Times New Roman" w:hAnsi="Times New Roman" w:cs="Times New Roman"/>
          <w:sz w:val="24"/>
          <w:szCs w:val="24"/>
        </w:rPr>
        <w:t>,</w:t>
      </w:r>
      <w:r w:rsidRPr="00C5221C">
        <w:rPr>
          <w:rFonts w:ascii="Times New Roman" w:hAnsi="Times New Roman" w:cs="Times New Roman"/>
          <w:sz w:val="24"/>
          <w:szCs w:val="24"/>
        </w:rPr>
        <w:t xml:space="preserve"> κατά τα οριζόμενα στο </w:t>
      </w:r>
      <w:proofErr w:type="spellStart"/>
      <w:r w:rsidRPr="00C5221C">
        <w:rPr>
          <w:rFonts w:ascii="Times New Roman" w:hAnsi="Times New Roman" w:cs="Times New Roman"/>
          <w:sz w:val="24"/>
          <w:szCs w:val="24"/>
        </w:rPr>
        <w:t>π.δ</w:t>
      </w:r>
      <w:proofErr w:type="spellEnd"/>
      <w:r w:rsidRPr="00C5221C">
        <w:rPr>
          <w:rFonts w:ascii="Times New Roman" w:hAnsi="Times New Roman" w:cs="Times New Roman"/>
          <w:sz w:val="24"/>
          <w:szCs w:val="24"/>
        </w:rPr>
        <w:t>/</w:t>
      </w:r>
      <w:proofErr w:type="spellStart"/>
      <w:r w:rsidRPr="00C5221C">
        <w:rPr>
          <w:rFonts w:ascii="Times New Roman" w:hAnsi="Times New Roman" w:cs="Times New Roman"/>
          <w:sz w:val="24"/>
          <w:szCs w:val="24"/>
        </w:rPr>
        <w:t>γμα</w:t>
      </w:r>
      <w:proofErr w:type="spellEnd"/>
      <w:r w:rsidRPr="00C5221C">
        <w:rPr>
          <w:rFonts w:ascii="Times New Roman" w:hAnsi="Times New Roman" w:cs="Times New Roman"/>
          <w:sz w:val="24"/>
          <w:szCs w:val="24"/>
        </w:rPr>
        <w:t xml:space="preserve"> 18/1989 (ΦΕΚ 8 </w:t>
      </w:r>
      <w:proofErr w:type="spellStart"/>
      <w:r w:rsidRPr="00C5221C">
        <w:rPr>
          <w:rFonts w:ascii="Times New Roman" w:hAnsi="Times New Roman" w:cs="Times New Roman"/>
          <w:sz w:val="24"/>
          <w:szCs w:val="24"/>
        </w:rPr>
        <w:t>τ.Α΄</w:t>
      </w:r>
      <w:proofErr w:type="spellEnd"/>
      <w:r w:rsidRPr="00C5221C">
        <w:rPr>
          <w:rFonts w:ascii="Times New Roman" w:hAnsi="Times New Roman" w:cs="Times New Roman"/>
          <w:sz w:val="24"/>
          <w:szCs w:val="24"/>
        </w:rPr>
        <w:t xml:space="preserve">). </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Ι. Η Αστική Εταιρεία Δικαστικών Επιμελητών αποκτά νομική προσωπικότητα από τη στιγμή που θα εγγραφεί στο βιβλίο εταιρειών του οικείου συλλόγου Δικαστικών Επιμελητών. Εφόσον στο καταστατικό δεν ορίζεται άλλως, οι προ της απόκτησης νομικής προσωπικότητας</w:t>
      </w:r>
      <w:r>
        <w:rPr>
          <w:rFonts w:ascii="Times New Roman" w:hAnsi="Times New Roman" w:cs="Times New Roman"/>
          <w:sz w:val="24"/>
          <w:szCs w:val="24"/>
        </w:rPr>
        <w:t xml:space="preserve"> </w:t>
      </w:r>
      <w:r w:rsidRPr="00C5221C">
        <w:rPr>
          <w:rFonts w:ascii="Times New Roman" w:hAnsi="Times New Roman" w:cs="Times New Roman"/>
          <w:sz w:val="24"/>
          <w:szCs w:val="24"/>
        </w:rPr>
        <w:t>προπαρασκευαστικές πράξεις που αποσκοπούσαν στην ίδρυση της εταιρείας καθώς και δικαιοπραξίες των ιδρυτικών εταίρων τις οποίες τυχόν είχαν συνάψει που δεν έχουν σχέση προς την ίδρυση αυτής δεσμεύουν την εταιρεία, εφόσον εγκρίθηκαν με οποιονδήποτε τρόπο από αυτήν μετά την απόκτηση της νομικής προσωπικότητας.</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ΙΑ. α) Οι διατάξεις περί δημοσιότητας του άρθρου 6 για τη σύσταση της εταιρείας εφαρμόζονται και σε περίπτωση τροποποίησης του καταστατικού της το οποίο κωδικοποιείται. Το κωδικοποιημένο με την τροποποίηση καταστατικό σημειώνεται στο βιβλίο των εταιρειών του οικείου συλλόγου Δικαστικών Επιμελητών με τον ίδιο γενικό αριθμό και καταχωρείται στο φάκελο της εταιρείας με ειδικό αύξοντα αριθμό.</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β) Σε περίπτωση λύσης της εταιρείας με συμφωνία των εταίρων, η συμφωνία γίνεται εγγράφως και υποβάλλεται στο οικείο σύλλογο Δικαστικών Επιμελητών, ο οποίος με απόφαση του διοικητικού συμβουλίου διαπιστώνει τη λύση της εταιρείας. Οι διατάξεις περί δημοσιότητας του άρθρου 6 εφαρμόζονται εν προκειμένω. </w:t>
      </w: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Συγχρόνως γίνεται σημείωση της λύσης στα οικεία βιβλία του συλλόγου και η έγγραφη συμφωνία λύσης, τίθεται στο φάκελο της εταιρείας που λύνεται. Αν με τη συμφωνία λύσης ορίζεται και εκκαθαριστής, σημειώνεται στο οικείο βιβλίο και το όνομα του εκκαθαριστή.</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xml:space="preserve"> ΙΒ. Ο εταίρος δικαστικός επιμελητής, απαγορεύεται να συμμετέχει σε άλλη αστική εταιρεία δικαστικών επιμελητών ή να ασκεί ατομικά το επάγγελμα και γενικά να ενεργεί για δικό του ή ξένο λογαριασμό πράξεις αντίθετες με τα συμφέροντα της εταιρείας.</w:t>
      </w:r>
    </w:p>
    <w:p w:rsidR="00493513" w:rsidRPr="00C5221C" w:rsidRDefault="00493513" w:rsidP="009243CC">
      <w:pPr>
        <w:pStyle w:val="HTMLPreformatted"/>
        <w:jc w:val="both"/>
        <w:rPr>
          <w:rFonts w:ascii="Times New Roman" w:hAnsi="Times New Roman" w:cs="Times New Roman"/>
          <w:sz w:val="24"/>
          <w:szCs w:val="24"/>
        </w:rPr>
      </w:pPr>
    </w:p>
    <w:p w:rsidR="00493513" w:rsidRPr="00C5221C" w:rsidRDefault="00493513" w:rsidP="009243CC">
      <w:pPr>
        <w:jc w:val="both"/>
      </w:pPr>
    </w:p>
    <w:p w:rsidR="00493513" w:rsidRPr="00C5221C" w:rsidRDefault="00493513" w:rsidP="009243CC">
      <w:pPr>
        <w:pStyle w:val="HTMLPreformatted"/>
        <w:jc w:val="both"/>
        <w:rPr>
          <w:rFonts w:ascii="Times New Roman" w:hAnsi="Times New Roman" w:cs="Times New Roman"/>
          <w:sz w:val="24"/>
          <w:szCs w:val="24"/>
        </w:rPr>
      </w:pPr>
      <w:r w:rsidRPr="00C5221C">
        <w:rPr>
          <w:rFonts w:ascii="Times New Roman" w:hAnsi="Times New Roman" w:cs="Times New Roman"/>
          <w:sz w:val="24"/>
          <w:szCs w:val="24"/>
        </w:rPr>
        <w:t>" Όπου στο παρόν χρησιμοποιείται ο όρος «οικείος σύλλογος δικαστικών επιμελητών» νοείται ο «σύλλογος της έδρας της εταιρείας»".</w:t>
      </w:r>
    </w:p>
    <w:p w:rsidR="00493513" w:rsidRPr="00C5221C" w:rsidRDefault="00493513" w:rsidP="009243CC">
      <w:pPr>
        <w:jc w:val="both"/>
      </w:pPr>
    </w:p>
    <w:p w:rsidR="00493513" w:rsidRDefault="00493513" w:rsidP="009243CC">
      <w:pPr>
        <w:jc w:val="both"/>
      </w:pPr>
    </w:p>
    <w:p w:rsidR="00493513" w:rsidRDefault="00493513" w:rsidP="009243CC">
      <w:pPr>
        <w:jc w:val="both"/>
      </w:pPr>
    </w:p>
    <w:p w:rsidR="00493513" w:rsidRDefault="00493513" w:rsidP="009243CC">
      <w:pPr>
        <w:jc w:val="both"/>
      </w:pPr>
      <w:r>
        <w:t>2.) Η παράγραφος 2 του άρθρου 21, καταργείται.</w:t>
      </w:r>
    </w:p>
    <w:p w:rsidR="00493513" w:rsidRDefault="00493513" w:rsidP="009243CC">
      <w:pPr>
        <w:jc w:val="both"/>
      </w:pPr>
    </w:p>
    <w:p w:rsidR="00493513" w:rsidRDefault="00493513" w:rsidP="009243CC">
      <w:pPr>
        <w:jc w:val="both"/>
      </w:pPr>
    </w:p>
    <w:p w:rsidR="00493513" w:rsidRDefault="00493513" w:rsidP="009243CC">
      <w:pPr>
        <w:jc w:val="both"/>
      </w:pPr>
      <w:r>
        <w:t xml:space="preserve">3.) Η </w:t>
      </w:r>
      <w:proofErr w:type="spellStart"/>
      <w:r>
        <w:t>περ</w:t>
      </w:r>
      <w:proofErr w:type="spellEnd"/>
      <w:r>
        <w:t xml:space="preserve">. η’ της παρ. 2 του άρθρου 53 του Ν. 2318/1995 αντικαθίσταται ως εξής:   </w:t>
      </w:r>
    </w:p>
    <w:p w:rsidR="00493513" w:rsidRDefault="00493513" w:rsidP="009243CC">
      <w:pPr>
        <w:jc w:val="both"/>
      </w:pPr>
      <w:r>
        <w:t xml:space="preserve"> «ο αθέμιτος επαγγελματικός ανταγωνισμός που επιδιώκεται με την είσπραξη αμοιβών </w:t>
      </w:r>
      <w:proofErr w:type="spellStart"/>
      <w:r>
        <w:t>μικροτέρων</w:t>
      </w:r>
      <w:proofErr w:type="spellEnd"/>
      <w:r>
        <w:t xml:space="preserve"> από τις οριζόμενες με τις αντίστοιχες υπουργικές αποφάσεις. Το αυτό εφαρμόζεται και σε όλα τα μέλη της αστικής εταιρείας δικαστικών επιμελητών, αν ένα μέλος της υποπίπτει σε αυτό το πειθαρχικό αδίκημα.» </w:t>
      </w:r>
    </w:p>
    <w:p w:rsidR="00493513" w:rsidRPr="00885142" w:rsidRDefault="00493513" w:rsidP="00493513">
      <w:pPr>
        <w:jc w:val="center"/>
        <w:rPr>
          <w:b/>
          <w:u w:val="single"/>
        </w:rPr>
      </w:pPr>
      <w:r w:rsidRPr="00885142">
        <w:rPr>
          <w:b/>
          <w:u w:val="single"/>
        </w:rPr>
        <w:lastRenderedPageBreak/>
        <w:t>ΑΙΤΙΟΛΟΓΙΑ</w:t>
      </w:r>
      <w:bookmarkStart w:id="0" w:name="_GoBack"/>
      <w:bookmarkEnd w:id="0"/>
    </w:p>
    <w:p w:rsidR="00493513" w:rsidRDefault="00493513" w:rsidP="00493513"/>
    <w:p w:rsidR="00493513" w:rsidRDefault="00493513" w:rsidP="009243CC">
      <w:pPr>
        <w:jc w:val="both"/>
      </w:pPr>
      <w:r>
        <w:t xml:space="preserve">1.-  Μετά τη δημοσίευση του Π.Δ. 68/2011 (ΦΕΚ 153, </w:t>
      </w:r>
      <w:proofErr w:type="spellStart"/>
      <w:r>
        <w:t>τ.Α</w:t>
      </w:r>
      <w:proofErr w:type="spellEnd"/>
      <w:r>
        <w:t xml:space="preserve">’) κατ’ εξουσιοδότηση του Ν. 3919/2011, η σύσταση αστικών εταιρειών δικαστικών επιμελητών είναι ελεύθερη. Παρ’ όλα αυτά δημιουργείται το τεχνικό ζήτημα περί δημοσιότητας της εταιρείας αυτής. Το καταστατικό της δεν μπορεί να δημοσιευθεί στην Περιφέρεια, αφού έτσι θα αποκτήσει εμπορική ιδιότητα. Άρα είναι απαραίτητη η δημιουργία μητρώου στον οικείο σύλλογο δικαστικών επιμελητών, έτσι ώστε με την εγγραφή της στο μητρώο αυτό να μπορεί να απευθυνθεί στην αρμόδια Οικονομική Υπηρεσία προς έκδοση Αριθμού Φορολογικού Μητρώου. </w:t>
      </w:r>
    </w:p>
    <w:p w:rsidR="00493513" w:rsidRDefault="00493513" w:rsidP="009243CC">
      <w:pPr>
        <w:jc w:val="both"/>
      </w:pPr>
    </w:p>
    <w:p w:rsidR="00493513" w:rsidRDefault="00493513" w:rsidP="009243CC">
      <w:pPr>
        <w:jc w:val="both"/>
      </w:pPr>
      <w:r>
        <w:t>2.- Μετά τη δημοσίευση του πιο πάνω Π.Δ/</w:t>
      </w:r>
      <w:proofErr w:type="spellStart"/>
      <w:r>
        <w:t>γματος</w:t>
      </w:r>
      <w:proofErr w:type="spellEnd"/>
      <w:r>
        <w:t xml:space="preserve"> καθίσταται άνευ αντικειμένου η παράγραφος 2 του άρθρου 21 του Ν. 2318/1995.  </w:t>
      </w:r>
    </w:p>
    <w:p w:rsidR="00493513" w:rsidRDefault="00493513" w:rsidP="009243CC">
      <w:pPr>
        <w:jc w:val="both"/>
      </w:pPr>
    </w:p>
    <w:p w:rsidR="00493513" w:rsidRPr="00493513" w:rsidRDefault="00493513" w:rsidP="009243CC">
      <w:pPr>
        <w:jc w:val="both"/>
      </w:pPr>
      <w:r>
        <w:t>3.- Η αναγκαιότητα αυτής της προσθήκης-τροποποίησης έγκειται στην μεγαλύτερη προστασία των κατοχυρωμένων αμοιβών, αφού ο εταίρος που διαπράττει αυτό το αδίκημα δημιουργεί ωφέλεια σε όλους τους εταίρους</w:t>
      </w:r>
      <w:r w:rsidRPr="00493513">
        <w:t>…</w:t>
      </w:r>
    </w:p>
    <w:p w:rsidR="00493513" w:rsidRDefault="00493513" w:rsidP="00493513">
      <w:pPr>
        <w:jc w:val="center"/>
        <w:rPr>
          <w:rFonts w:ascii="Arial" w:hAnsi="Arial" w:cs="Arial"/>
          <w:sz w:val="24"/>
          <w:szCs w:val="24"/>
        </w:rPr>
      </w:pPr>
    </w:p>
    <w:p w:rsidR="00B7281C" w:rsidRDefault="00B7281C"/>
    <w:sectPr w:rsidR="00B7281C" w:rsidSect="00AB2BA9">
      <w:pgSz w:w="11906" w:h="16838"/>
      <w:pgMar w:top="993"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13"/>
    <w:rsid w:val="00493513"/>
    <w:rsid w:val="009243CC"/>
    <w:rsid w:val="00B7281C"/>
    <w:rsid w:val="00FE4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9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493513"/>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9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49351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1392</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Philippopoulos, George / Kuehne + Nagel / Ath ZI-D</dc:creator>
  <cp:lastModifiedBy>Philippopoulos, George / Kuehne + Nagel / Ath ZI-D</cp:lastModifiedBy>
  <cp:revision>4</cp:revision>
  <dcterms:created xsi:type="dcterms:W3CDTF">2014-11-25T06:26:00Z</dcterms:created>
  <dcterms:modified xsi:type="dcterms:W3CDTF">2014-11-25T06:46:00Z</dcterms:modified>
</cp:coreProperties>
</file>